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ПУБЛИЧНАЯ ОФЕРТА</w:t>
      </w:r>
    </w:p>
    <w:p>
      <w:pPr>
        <w:jc w:val="center"/>
      </w:pPr>
      <w:r>
        <w:rPr>
          <w:b/>
        </w:rPr>
        <w:t>о заключении договора информационно-консультативных услуг</w:t>
      </w:r>
    </w:p>
    <w:p>
      <w:r>
        <w:rPr>
          <w:b w:val="0"/>
        </w:rPr>
        <w:t>Дата размещения: 7 мая 2026 года.</w:t>
      </w:r>
    </w:p>
    <w:p>
      <w:r>
        <w:rPr>
          <w:b/>
          <w:sz w:val="28"/>
        </w:rPr>
        <w:t>1. Общие положения</w:t>
      </w:r>
    </w:p>
    <w:p>
      <w:r>
        <w:rPr>
          <w:b w:val="0"/>
        </w:rPr>
        <w:t>Настоящая публичная оферта является предложением Исполнителя заключить договор оказания информационно-консультативных услуг с пользователем сервиса «Стройка НТД».</w:t>
      </w:r>
    </w:p>
    <w:p>
      <w:r>
        <w:rPr>
          <w:b w:val="0"/>
        </w:rPr>
        <w:t>Сайт Исполнителя: https://stroykantd.ru/. Сервис предназначен для работы специалистов строительной отрасли с нормативными документами, вопросами, объявлениями, группами и чатами.</w:t>
      </w:r>
    </w:p>
    <w:p>
      <w:r>
        <w:rPr>
          <w:b w:val="0"/>
        </w:rPr>
        <w:t>Акцептом оферты является регистрация в сервисе, оформление платной услуги, отправка заявки или оплата услуги.</w:t>
      </w:r>
    </w:p>
    <w:p>
      <w:r>
        <w:rPr>
          <w:b/>
          <w:sz w:val="28"/>
        </w:rPr>
        <w:t>2. Исполнитель</w:t>
      </w:r>
    </w:p>
    <w:p>
      <w:r>
        <w:rPr>
          <w:b w:val="0"/>
        </w:rPr>
        <w:t>Исполнитель: Божко Александр Владимирович, плательщик налога на профессиональный доход, самозанятый.</w:t>
      </w:r>
    </w:p>
    <w:p>
      <w:r>
        <w:rPr>
          <w:b w:val="0"/>
        </w:rPr>
        <w:t>ИНН: 263016375413.</w:t>
      </w:r>
    </w:p>
    <w:p>
      <w:r>
        <w:rPr>
          <w:b w:val="0"/>
        </w:rPr>
        <w:t>Адрес для корреспонденции: 357200, Ставропольский край, Минераловодский район, г. Минеральные Воды, ул. Советская, д. 82, кв. 12.</w:t>
      </w:r>
    </w:p>
    <w:p>
      <w:r>
        <w:rPr>
          <w:b w:val="0"/>
        </w:rPr>
        <w:t>Email: bozhko999@gmail.com.</w:t>
      </w:r>
    </w:p>
    <w:p>
      <w:r>
        <w:rPr>
          <w:b w:val="0"/>
        </w:rPr>
        <w:t>Телефон: +7 928 373-40-37.</w:t>
      </w:r>
    </w:p>
    <w:p>
      <w:r>
        <w:rPr>
          <w:b w:val="0"/>
        </w:rPr>
        <w:t>ОГРНИП отсутствует, Исполнитель не зарегистрирован в качестве индивидуального предпринимателя.</w:t>
      </w:r>
    </w:p>
    <w:p>
      <w:r>
        <w:rPr>
          <w:b/>
          <w:sz w:val="28"/>
        </w:rPr>
        <w:t>3. Предмет договора</w:t>
      </w:r>
    </w:p>
    <w:p>
      <w:r>
        <w:rPr>
          <w:b w:val="0"/>
        </w:rPr>
        <w:t>Исполнитель предоставляет доступ к цифровому сервису и оказывает информационно-консультативные услуги в сфере строительной документации и профессионального взаимодействия.</w:t>
      </w:r>
    </w:p>
    <w:p>
      <w:r>
        <w:rPr>
          <w:b w:val="0"/>
        </w:rPr>
        <w:t>К платным функциям могут относиться платные вопросы специалистам, консультации, платное размещение или продвижение объявлений, а также иные цифровые услуги, явно обозначенные как платные до момента оплаты.</w:t>
      </w:r>
    </w:p>
    <w:p>
      <w:r>
        <w:rPr>
          <w:b/>
          <w:sz w:val="28"/>
        </w:rPr>
        <w:t>4. Стоимость услуг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Услуга</w:t>
            </w:r>
          </w:p>
        </w:tc>
        <w:tc>
          <w:tcPr>
            <w:tcW w:type="dxa" w:w="2880"/>
          </w:tcPr>
          <w:p>
            <w:r>
              <w:t>Стоимость</w:t>
            </w:r>
          </w:p>
        </w:tc>
        <w:tc>
          <w:tcPr>
            <w:tcW w:type="dxa" w:w="2880"/>
          </w:tcPr>
          <w:p>
            <w:r>
              <w:t>Что получает пользователь</w:t>
            </w:r>
          </w:p>
        </w:tc>
      </w:tr>
      <w:tr>
        <w:tc>
          <w:tcPr>
            <w:tcW w:type="dxa" w:w="2880"/>
          </w:tcPr>
          <w:p>
            <w:r>
              <w:t>Платный вопрос / консультация</w:t>
            </w:r>
          </w:p>
        </w:tc>
        <w:tc>
          <w:tcPr>
            <w:tcW w:type="dxa" w:w="2880"/>
          </w:tcPr>
          <w:p>
            <w:r>
              <w:t>от 850 ₽</w:t>
            </w:r>
          </w:p>
        </w:tc>
        <w:tc>
          <w:tcPr>
            <w:tcW w:type="dxa" w:w="2880"/>
          </w:tcPr>
          <w:p>
            <w:r>
              <w:t>Размещение вопроса и возможность получить ответ специалиста по строительной тематике.</w:t>
            </w:r>
          </w:p>
        </w:tc>
      </w:tr>
      <w:tr>
        <w:tc>
          <w:tcPr>
            <w:tcW w:type="dxa" w:w="2880"/>
          </w:tcPr>
          <w:p>
            <w:r>
              <w:t>Платное размещение или продвижение объявления</w:t>
            </w:r>
          </w:p>
        </w:tc>
        <w:tc>
          <w:tcPr>
            <w:tcW w:type="dxa" w:w="2880"/>
          </w:tcPr>
          <w:p>
            <w:r>
              <w:t>стоимость указывается в приложении до оплаты</w:t>
            </w:r>
          </w:p>
        </w:tc>
        <w:tc>
          <w:tcPr>
            <w:tcW w:type="dxa" w:w="2880"/>
          </w:tcPr>
          <w:p>
            <w:r>
              <w:t>Публикация или продвижение объявления в соответствующем разделе сервиса.</w:t>
            </w:r>
          </w:p>
        </w:tc>
      </w:tr>
    </w:tbl>
    <w:p>
      <w:r>
        <w:rPr>
          <w:b w:val="0"/>
        </w:rPr>
        <w:t>Итоговая стоимость конкретной услуги всегда отображается в интерфейсе сервиса до оплаты.</w:t>
      </w:r>
    </w:p>
    <w:p>
      <w:r>
        <w:rPr>
          <w:b/>
          <w:sz w:val="28"/>
        </w:rPr>
        <w:t>5. Порядок оплаты</w:t>
      </w:r>
    </w:p>
    <w:p>
      <w:r>
        <w:rPr>
          <w:b w:val="0"/>
        </w:rPr>
        <w:t>Оплата производится безналичным способом через платежного провайдера Робокасса. После успешной оплаты сервис получает уведомление от платежного провайдера и меняет статус услуги на оплаченный.</w:t>
      </w:r>
    </w:p>
    <w:p>
      <w:r>
        <w:rPr>
          <w:b w:val="0"/>
        </w:rPr>
        <w:t>Пользователь обязан проверить параметры услуги и сумму до оплаты.</w:t>
      </w:r>
    </w:p>
    <w:p>
      <w:r>
        <w:rPr>
          <w:b/>
          <w:sz w:val="28"/>
        </w:rPr>
        <w:t>6. Порядок оказания услуг</w:t>
      </w:r>
    </w:p>
    <w:p>
      <w:r>
        <w:rPr>
          <w:b w:val="0"/>
        </w:rPr>
        <w:t>Услуги оказываются дистанционно через сайт и мобильное приложение «Стройка НТД». Платный вопрос или объявление передаются на обработку после оплаты и, если требуется, после модерации.</w:t>
      </w:r>
    </w:p>
    <w:p>
      <w:r>
        <w:rPr>
          <w:b w:val="0"/>
        </w:rPr>
        <w:t>Срок обработки обращений и вопросов зависит от характера задачи, загрузки специалистов и необходимости модерации. Поддержка отвечает на обращения обычно в течение 1-3 рабочих дней.</w:t>
      </w:r>
    </w:p>
    <w:p>
      <w:r>
        <w:rPr>
          <w:b/>
          <w:sz w:val="28"/>
        </w:rPr>
        <w:t>7. Возврат денежных средств и отказ от услуги</w:t>
      </w:r>
    </w:p>
    <w:p>
      <w:r>
        <w:rPr>
          <w:b w:val="0"/>
        </w:rPr>
        <w:t>Пользователь вправе обратиться за возвратом, если услуга не была оказана, была оказана ненадлежащим образом или была оплачена ошибочно.</w:t>
      </w:r>
    </w:p>
    <w:p>
      <w:r>
        <w:rPr>
          <w:b w:val="0"/>
        </w:rPr>
        <w:t>Для возврата необходимо написать на bozhko999@gmail.com, указав email аккаунта, дату оплаты, сумму, описание ситуации и последние 4 цифры способа оплаты, если применимо.</w:t>
      </w:r>
    </w:p>
    <w:p>
      <w:r>
        <w:rPr>
          <w:b w:val="0"/>
        </w:rPr>
        <w:t>Обращение рассматривается в течение 10 рабочих дней. Возврат производится тем же способом, которым была совершена оплата, если иной порядок не установлен платежным провайдером.</w:t>
      </w:r>
    </w:p>
    <w:p>
      <w:r>
        <w:rPr>
          <w:b w:val="0"/>
        </w:rPr>
        <w:t>Если услуга уже оказана в полном объеме, возврат может быть невозможен, за исключением случаев, предусмотренных законодательством РФ.</w:t>
      </w:r>
    </w:p>
    <w:p>
      <w:r>
        <w:rPr>
          <w:b/>
          <w:sz w:val="28"/>
        </w:rPr>
        <w:t>8. Ответственность и ограничения</w:t>
      </w:r>
    </w:p>
    <w:p>
      <w:r>
        <w:rPr>
          <w:b w:val="0"/>
        </w:rPr>
        <w:t>Информация, ответы и консультации в сервисе носят информационно-консультативный характер и не заменяют самостоятельную профессиональную проверку нормативных требований, проектных решений и исходных данных.</w:t>
      </w:r>
    </w:p>
    <w:p>
      <w:r>
        <w:rPr>
          <w:b w:val="0"/>
        </w:rPr>
        <w:t>Пользователь самостоятельно несет ответственность за решения, принятые на основании полученной информации.</w:t>
      </w:r>
    </w:p>
    <w:p>
      <w:r>
        <w:rPr>
          <w:b/>
          <w:sz w:val="28"/>
        </w:rPr>
        <w:t>9. Персональные данные</w:t>
      </w:r>
    </w:p>
    <w:p>
      <w:r>
        <w:rPr>
          <w:b w:val="0"/>
        </w:rPr>
        <w:t>Обработка персональных данных осуществляется в соответствии с политикой конфиденциальности, размещенной по адресу https://stroykantd.ru/privacy.html.</w:t>
      </w:r>
    </w:p>
    <w:p>
      <w:r>
        <w:rPr>
          <w:b/>
          <w:sz w:val="28"/>
        </w:rPr>
        <w:t>10. Заключительные положения</w:t>
      </w:r>
    </w:p>
    <w:p>
      <w:r>
        <w:rPr>
          <w:b w:val="0"/>
        </w:rPr>
        <w:t>Исполнитель вправе изменять условия оферты. Новая редакция вступает в силу с момента размещения на сайте, если иной срок не указан в тексте.</w:t>
      </w:r>
    </w:p>
    <w:p>
      <w:r>
        <w:rPr>
          <w:b w:val="0"/>
        </w:rPr>
        <w:t>По вопросам оферты, оплаты и возвратов пользователь может обратиться по email bozhko999@gmail.com или телефону +7 928 373-40-37.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